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B6" w:rsidRPr="00D871B6" w:rsidRDefault="00D871B6" w:rsidP="00D8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871B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Firenze del 17 febbraio 2017</w:t>
      </w:r>
    </w:p>
    <w:p w:rsidR="00D871B6" w:rsidRPr="00D871B6" w:rsidRDefault="00D871B6" w:rsidP="00D8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871B6" w:rsidRPr="00D871B6" w:rsidRDefault="00D871B6" w:rsidP="00D8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…………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…….</w:t>
      </w:r>
      <w:proofErr w:type="gramEnd"/>
      <w:r w:rsidRPr="00D871B6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Omissis</w:t>
      </w:r>
    </w:p>
    <w:p w:rsidR="00D871B6" w:rsidRPr="00D871B6" w:rsidRDefault="00D871B6" w:rsidP="00D8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Giudice Visto l’art. 5, c.2, d. </w:t>
      </w:r>
      <w:proofErr w:type="spellStart"/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lgs</w:t>
      </w:r>
      <w:proofErr w:type="spellEnd"/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. 28/2010, così come modificato dalla l. 98/2013, dispone che le parti sostanziali, assistite dagli avvocati, esperiscano il procedimento di mediazione presso un organismo di mediazione accreditato ai sensi dell’art. 4, comma 1, (</w:t>
      </w:r>
      <w:proofErr w:type="spellStart"/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D.</w:t>
      </w:r>
      <w:proofErr w:type="gramStart"/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L.vo</w:t>
      </w:r>
      <w:proofErr w:type="spellEnd"/>
      <w:proofErr w:type="gramEnd"/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citato) con deposito della domanda di mediazione entro il termine di 15 giorni decorrenti da oggi;</w:t>
      </w:r>
    </w:p>
    <w:p w:rsidR="00D871B6" w:rsidRPr="00D871B6" w:rsidRDefault="00D871B6" w:rsidP="00D8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fa presente che, ai sensi dell’art. 5, c.2, d.lgs. citato, il mancato esperimento dell’effettivo tentativo di mediazione è sanzionato a pena di improcedibilità della domanda;</w:t>
      </w:r>
    </w:p>
    <w:p w:rsidR="00D871B6" w:rsidRPr="00D871B6" w:rsidRDefault="00D871B6" w:rsidP="00D8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invita:</w:t>
      </w:r>
    </w:p>
    <w:p w:rsidR="00D871B6" w:rsidRPr="00D871B6" w:rsidRDefault="00D871B6" w:rsidP="00D8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gli avvocati delle parti a informare i loro assistiti di quanto disposto, nei termini di cui all’art. 4, c.3, d.lgs. citato;</w:t>
      </w:r>
    </w:p>
    <w:p w:rsidR="00D871B6" w:rsidRPr="00D871B6" w:rsidRDefault="00D871B6" w:rsidP="00D8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le parti a comunicare, tramite i loro avvocati, l’esito della mediazione, con nota da depositare in Cancelleria almeno dieci giorni prima della prossima udienza; la nota dovrà contenere informazioni: in relazione a quanto stabilito dall’art. 8, c.4-bis del d.lgs. citato, in merito all’eventuale mancata (fattiva) partecipazione delle parti (sostanziali) senza giustificato motivo; - in relazione a quanto stabilito dall’art. 5, c.2 del d.lgs. citato, in merito alle eventuali ragioni di natura preliminare che hanno impedito l’avvio dell’effettivo procedimento di mediazione; - in relazione a quanto stabilito dall’art. 13 del d.lgs. citato, anche ai fini del regolamento delle spese processuali, in merito ai motivi del rifiuto dell’eventuale proposta di conciliazione formulata dal mediatore.</w:t>
      </w:r>
    </w:p>
    <w:p w:rsidR="00D871B6" w:rsidRPr="00D871B6" w:rsidRDefault="00D871B6" w:rsidP="00D8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Rinvia per in prosieguo all’udienza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…………….</w:t>
      </w:r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871B6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omissis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871B6" w:rsidRPr="00D871B6" w:rsidRDefault="00D871B6" w:rsidP="00D871B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71B6">
        <w:rPr>
          <w:rFonts w:ascii="Times New Roman" w:eastAsia="Times New Roman" w:hAnsi="Times New Roman" w:cs="Times New Roman"/>
          <w:sz w:val="28"/>
          <w:szCs w:val="28"/>
          <w:lang w:eastAsia="it-IT"/>
        </w:rPr>
        <w:t>Il Giudice dott. Ada Mazzarelli</w:t>
      </w:r>
    </w:p>
    <w:p w:rsidR="00BE0372" w:rsidRPr="00D871B6" w:rsidRDefault="00BE0372">
      <w:pPr>
        <w:rPr>
          <w:rFonts w:ascii="Times New Roman" w:hAnsi="Times New Roman" w:cs="Times New Roman"/>
          <w:sz w:val="28"/>
          <w:szCs w:val="28"/>
        </w:rPr>
      </w:pPr>
    </w:p>
    <w:sectPr w:rsidR="00BE0372" w:rsidRPr="00D87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B6"/>
    <w:rsid w:val="0069692B"/>
    <w:rsid w:val="00B00B5D"/>
    <w:rsid w:val="00B061F8"/>
    <w:rsid w:val="00BE0372"/>
    <w:rsid w:val="00CC2BB4"/>
    <w:rsid w:val="00D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8178"/>
  <w15:chartTrackingRefBased/>
  <w15:docId w15:val="{A5D1983C-BED9-4652-B169-ADB62E63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Branca</dc:creator>
  <cp:keywords/>
  <dc:description/>
  <cp:lastModifiedBy>Studio Legale Branca</cp:lastModifiedBy>
  <cp:revision>2</cp:revision>
  <dcterms:created xsi:type="dcterms:W3CDTF">2017-11-28T14:07:00Z</dcterms:created>
  <dcterms:modified xsi:type="dcterms:W3CDTF">2017-11-28T14:09:00Z</dcterms:modified>
</cp:coreProperties>
</file>